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6E" w:rsidRDefault="00E8796E" w:rsidP="00E8796E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val="ru-RU" w:eastAsia="ru-RU"/>
        </w:rPr>
        <w:t>Ф</w:t>
      </w:r>
      <w:proofErr w:type="spellStart"/>
      <w:r>
        <w:rPr>
          <w:rFonts w:eastAsia="Calibri"/>
          <w:b/>
          <w:color w:val="000000"/>
          <w:sz w:val="28"/>
          <w:szCs w:val="28"/>
          <w:lang w:eastAsia="ru-RU"/>
        </w:rPr>
        <w:t>ізична</w:t>
      </w:r>
      <w:proofErr w:type="spellEnd"/>
      <w:r>
        <w:rPr>
          <w:rFonts w:eastAsia="Calibri"/>
          <w:b/>
          <w:color w:val="000000"/>
          <w:sz w:val="28"/>
          <w:szCs w:val="28"/>
          <w:lang w:eastAsia="ru-RU"/>
        </w:rPr>
        <w:t xml:space="preserve"> культура</w:t>
      </w:r>
      <w:r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</w:p>
    <w:p w:rsidR="00E8796E" w:rsidRDefault="00E8796E" w:rsidP="00E87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iCs/>
          <w:color w:val="000000"/>
          <w:sz w:val="28"/>
          <w:szCs w:val="28"/>
          <w:lang w:eastAsia="ko-KR"/>
        </w:rPr>
      </w:pPr>
      <w:r>
        <w:rPr>
          <w:rFonts w:eastAsia="Times New Roman"/>
          <w:bCs/>
          <w:iCs/>
          <w:color w:val="000000"/>
          <w:sz w:val="28"/>
          <w:szCs w:val="28"/>
          <w:lang w:eastAsia="ko-KR"/>
        </w:rPr>
        <w:t xml:space="preserve"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  </w:t>
      </w:r>
    </w:p>
    <w:p w:rsidR="00E8796E" w:rsidRDefault="00E8796E" w:rsidP="00E8796E">
      <w:pPr>
        <w:spacing w:after="0" w:line="240" w:lineRule="auto"/>
        <w:ind w:right="76" w:firstLine="62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Навчання в старшій школі фізичній культурі спрямоване на досягнення </w:t>
      </w:r>
      <w:r>
        <w:rPr>
          <w:rFonts w:eastAsia="Times New Roman"/>
          <w:bCs/>
          <w:color w:val="000000"/>
          <w:sz w:val="28"/>
          <w:lang w:eastAsia="ru-RU"/>
        </w:rPr>
        <w:t>загальної мети</w:t>
      </w:r>
      <w:r>
        <w:rPr>
          <w:rFonts w:eastAsia="Times New Roman"/>
          <w:color w:val="000000"/>
          <w:sz w:val="28"/>
          <w:lang w:eastAsia="ru-RU"/>
        </w:rPr>
        <w:t xml:space="preserve"> базової загальної освіти. Адже </w:t>
      </w:r>
      <w:r>
        <w:rPr>
          <w:rFonts w:eastAsia="Times New Roman"/>
          <w:i/>
          <w:color w:val="000000"/>
          <w:sz w:val="28"/>
          <w:lang w:eastAsia="ru-RU"/>
        </w:rPr>
        <w:t xml:space="preserve">метою базової загальної середньої освіти є </w:t>
      </w:r>
      <w:r>
        <w:rPr>
          <w:rFonts w:eastAsia="Times New Roman"/>
          <w:color w:val="000000"/>
          <w:sz w:val="28"/>
          <w:lang w:eastAsia="ru-RU"/>
        </w:rPr>
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розв'язку практичних завдань та здатності визначати і обґрунтовувати власну життєву позицію.</w:t>
      </w:r>
    </w:p>
    <w:p w:rsidR="00E8796E" w:rsidRDefault="00E8796E" w:rsidP="00E8796E">
      <w:pPr>
        <w:widowControl w:val="0"/>
        <w:spacing w:after="0" w:line="240" w:lineRule="auto"/>
        <w:ind w:firstLine="567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Провідним засобом реалізації вказаної мети є запровадження </w:t>
      </w:r>
      <w:proofErr w:type="spellStart"/>
      <w:r>
        <w:rPr>
          <w:rFonts w:eastAsia="Times New Roman"/>
          <w:bCs/>
          <w:color w:val="000000"/>
          <w:sz w:val="28"/>
          <w:lang w:eastAsia="ru-RU"/>
        </w:rPr>
        <w:t>компетентнісного</w:t>
      </w:r>
      <w:proofErr w:type="spellEnd"/>
      <w:r>
        <w:rPr>
          <w:rFonts w:eastAsia="Times New Roman"/>
          <w:bCs/>
          <w:color w:val="000000"/>
          <w:sz w:val="28"/>
          <w:lang w:eastAsia="ru-RU"/>
        </w:rPr>
        <w:t xml:space="preserve"> підходу в навчальний процес, на основі ключових </w:t>
      </w:r>
      <w:proofErr w:type="spellStart"/>
      <w:r>
        <w:rPr>
          <w:rFonts w:eastAsia="Times New Roman"/>
          <w:bCs/>
          <w:color w:val="000000"/>
          <w:sz w:val="28"/>
          <w:lang w:eastAsia="ru-RU"/>
        </w:rPr>
        <w:t>компетентностей</w:t>
      </w:r>
      <w:proofErr w:type="spellEnd"/>
      <w:r>
        <w:rPr>
          <w:rFonts w:eastAsia="Times New Roman"/>
          <w:bCs/>
          <w:color w:val="000000"/>
          <w:sz w:val="28"/>
          <w:lang w:eastAsia="ru-RU"/>
        </w:rPr>
        <w:t xml:space="preserve"> як результату навчання.</w:t>
      </w:r>
    </w:p>
    <w:p w:rsidR="00E8796E" w:rsidRDefault="00E8796E" w:rsidP="00E8796E">
      <w:pPr>
        <w:spacing w:after="0" w:line="240" w:lineRule="auto"/>
        <w:ind w:firstLine="79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E8796E" w:rsidRDefault="00E8796E" w:rsidP="00E879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вироблення і реалізацію якісно нової, особистісно і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E8796E" w:rsidRDefault="00E8796E" w:rsidP="00E879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E8796E" w:rsidRDefault="00E8796E" w:rsidP="00E879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E8796E" w:rsidRDefault="00E8796E" w:rsidP="00E879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створення умов і механізмів фізичного виховання для занять різної спрямованості за інтересами;</w:t>
      </w:r>
    </w:p>
    <w:p w:rsidR="00E8796E" w:rsidRDefault="00E8796E" w:rsidP="00E879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Навчально-виховний процес з фізичної культури у 2018/2019 </w:t>
      </w:r>
      <w:proofErr w:type="spellStart"/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н.р</w:t>
      </w:r>
      <w:proofErr w:type="spellEnd"/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здійснюється за робочими навчальними планами, що складаються на основі Типових навчальних планів закладів загальної середньої освіти </w:t>
      </w:r>
      <w:r>
        <w:rPr>
          <w:rFonts w:eastAsia="Times New Roman"/>
          <w:color w:val="000000"/>
          <w:sz w:val="28"/>
          <w:szCs w:val="28"/>
          <w:lang w:eastAsia="ru-RU"/>
        </w:rPr>
        <w:t>і затверджуються відповідним органом управління освітою.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уроки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уроками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мистецтва, технологій і фізичної культури. 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0"/>
          <w:highlight w:val="yellow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Calibri"/>
          <w:iCs/>
          <w:color w:val="000000"/>
          <w:sz w:val="28"/>
          <w:szCs w:val="20"/>
          <w:lang w:eastAsia="ru-RU"/>
        </w:rPr>
        <w:t xml:space="preserve">З 2018/2019 навчального року набирає чинності нова навчальна програма «Фізична культура» для 10-11 класів закладів загальної середньої освіти (наказ МОН від 23.10.2017 </w:t>
      </w:r>
      <w:hyperlink r:id="rId5" w:history="1">
        <w:r w:rsidRPr="00E8796E">
          <w:rPr>
            <w:rStyle w:val="a3"/>
            <w:rFonts w:eastAsia="Calibri"/>
            <w:iCs/>
            <w:sz w:val="28"/>
            <w:szCs w:val="20"/>
            <w:lang w:eastAsia="ru-RU"/>
          </w:rPr>
          <w:t>№ 1407</w:t>
        </w:r>
      </w:hyperlink>
      <w:r>
        <w:rPr>
          <w:rFonts w:eastAsia="Calibri"/>
          <w:iCs/>
          <w:color w:val="000000"/>
          <w:sz w:val="28"/>
          <w:szCs w:val="20"/>
          <w:lang w:eastAsia="ru-RU"/>
        </w:rPr>
        <w:t xml:space="preserve">), у якій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імплементовано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підхід до вивчення предмета (</w:t>
      </w:r>
      <w:r w:rsidRPr="00E8796E">
        <w:rPr>
          <w:rFonts w:eastAsia="Times New Roman"/>
          <w:sz w:val="28"/>
          <w:szCs w:val="28"/>
          <w:lang w:eastAsia="ru-RU"/>
        </w:rPr>
        <w:t>https://mon.gov.ua/ua/osvita/zagalna-serednya-osvita/navchalni-programi/navchalni-programi-dlya-10-11-klasiv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).. </w:t>
      </w:r>
      <w:r>
        <w:rPr>
          <w:rFonts w:eastAsia="Times New Roman"/>
          <w:color w:val="000000"/>
          <w:lang w:eastAsia="ru-RU"/>
        </w:rPr>
        <w:t xml:space="preserve"> 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Нова навчальна програма має структуру,  яка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знаннєвий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діяльнісний та ціннісний компоненти. </w:t>
      </w:r>
    </w:p>
    <w:p w:rsidR="00E8796E" w:rsidRDefault="00E8796E" w:rsidP="00E8796E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 навчальній програмі виокремлено такі наскрізні змістові лінії: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компетентностями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E8796E" w:rsidRDefault="00E8796E" w:rsidP="00E8796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</w:t>
      </w:r>
      <w:proofErr w:type="spellStart"/>
      <w:r>
        <w:rPr>
          <w:rFonts w:eastAsia="Times New Roman"/>
          <w:color w:val="000000"/>
          <w:sz w:val="28"/>
          <w:lang w:eastAsia="ru-RU"/>
        </w:rPr>
        <w:t>загальнофізичної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підготовки, передбачених програмою для </w:t>
      </w:r>
      <w:r>
        <w:rPr>
          <w:rFonts w:eastAsia="Times New Roman"/>
          <w:color w:val="000000"/>
          <w:sz w:val="28"/>
          <w:lang w:eastAsia="ru-RU"/>
        </w:rPr>
        <w:lastRenderedPageBreak/>
        <w:t>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E8796E" w:rsidRDefault="00E8796E" w:rsidP="00E879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E8796E" w:rsidRDefault="00E8796E" w:rsidP="00E879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E8796E" w:rsidRDefault="00E8796E" w:rsidP="00E879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Відповідно до Інструкції про розподіл учнів на групи для занять на </w:t>
      </w:r>
      <w:proofErr w:type="spellStart"/>
      <w:r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фізичної культури, затвердженої наказом МОЗ та МОН від 20.07.2009 р. за </w:t>
      </w:r>
      <w:hyperlink r:id="rId6" w:history="1">
        <w:r w:rsidRPr="00E8796E">
          <w:rPr>
            <w:rStyle w:val="a3"/>
            <w:rFonts w:eastAsia="Times New Roman"/>
            <w:sz w:val="28"/>
            <w:lang w:eastAsia="ru-RU"/>
          </w:rPr>
          <w:t>№ 518/674</w:t>
        </w:r>
      </w:hyperlink>
      <w:r>
        <w:rPr>
          <w:rFonts w:eastAsia="Times New Roman"/>
          <w:color w:val="000000"/>
          <w:sz w:val="28"/>
          <w:lang w:eastAsia="ru-RU"/>
        </w:rPr>
        <w:t>, учні розподіляються на основну, підготовчу та спеціальну медичні групи.</w:t>
      </w:r>
    </w:p>
    <w:p w:rsidR="00E8796E" w:rsidRDefault="00E8796E" w:rsidP="00E8796E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Медичне обстеження учнів проводиться щорічно в установленому законодавством порядку. Не допускати 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 навантаження учнів, які не пройшли медичного обстеження.</w:t>
      </w:r>
    </w:p>
    <w:p w:rsidR="00E8796E" w:rsidRDefault="00E8796E" w:rsidP="00E87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2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Учні</w:t>
      </w:r>
      <w:r>
        <w:rPr>
          <w:rFonts w:eastAsia="Times New Roman"/>
          <w:color w:val="000000"/>
          <w:spacing w:val="-2"/>
          <w:sz w:val="28"/>
          <w:lang w:eastAsia="ru-RU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</w:t>
      </w:r>
      <w:proofErr w:type="spellStart"/>
      <w:r>
        <w:rPr>
          <w:rFonts w:eastAsia="Times New Roman"/>
          <w:color w:val="000000"/>
          <w:spacing w:val="-2"/>
          <w:sz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pacing w:val="-2"/>
          <w:sz w:val="28"/>
          <w:lang w:eastAsia="ru-RU"/>
        </w:rPr>
        <w:t xml:space="preserve">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E8796E" w:rsidRDefault="00E8796E" w:rsidP="00E87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pacing w:val="-2"/>
          <w:sz w:val="28"/>
          <w:lang w:eastAsia="ru-RU"/>
        </w:rPr>
        <w:t>Домашні завдання для самостійного виконання фізичних вправ</w:t>
      </w:r>
      <w:r>
        <w:rPr>
          <w:rFonts w:eastAsia="Times New Roman"/>
          <w:color w:val="000000"/>
          <w:sz w:val="28"/>
          <w:lang w:eastAsia="ru-RU"/>
        </w:rPr>
        <w:t xml:space="preserve"> учні/учениці отримують на </w:t>
      </w:r>
      <w:proofErr w:type="spellStart"/>
      <w:r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>
        <w:rPr>
          <w:rFonts w:eastAsia="Times New Roman"/>
          <w:color w:val="000000"/>
          <w:spacing w:val="-4"/>
          <w:sz w:val="28"/>
          <w:lang w:eastAsia="ru-RU"/>
        </w:rPr>
        <w:t>з учнем складає індивідуальну програму фізкультурно-оздоровчих</w:t>
      </w:r>
      <w:r>
        <w:rPr>
          <w:rFonts w:eastAsia="Times New Roman"/>
          <w:color w:val="000000"/>
          <w:sz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E8796E" w:rsidRDefault="00E8796E" w:rsidP="00E8796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При складанні розкладу навчальних занять не рекомендується здвоювати </w:t>
      </w:r>
      <w:proofErr w:type="spellStart"/>
      <w:r>
        <w:rPr>
          <w:rFonts w:eastAsia="Times New Roman"/>
          <w:color w:val="000000"/>
          <w:sz w:val="28"/>
          <w:lang w:eastAsia="ru-RU"/>
        </w:rPr>
        <w:t>уроки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E8796E" w:rsidRDefault="00E8796E" w:rsidP="00E879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</w:t>
      </w:r>
      <w:r>
        <w:rPr>
          <w:rFonts w:eastAsia="Times New Roman"/>
          <w:color w:val="000000"/>
          <w:sz w:val="28"/>
          <w:lang w:eastAsia="ru-RU"/>
        </w:rPr>
        <w:lastRenderedPageBreak/>
        <w:t>технічними показниками виконання рухової дії та теоретичними знаннями виставляють оцінку в балах.</w:t>
      </w:r>
    </w:p>
    <w:p w:rsidR="00E8796E" w:rsidRDefault="00E8796E" w:rsidP="00E87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:rsidR="00E8796E" w:rsidRDefault="00E8796E" w:rsidP="00E87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E8796E" w:rsidRDefault="00E8796E" w:rsidP="00E879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E8796E" w:rsidRDefault="00E8796E" w:rsidP="00E8796E">
      <w:pPr>
        <w:shd w:val="clear" w:color="auto" w:fill="FFFFFF"/>
        <w:spacing w:after="0" w:line="240" w:lineRule="auto"/>
        <w:ind w:right="19"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</w:t>
      </w:r>
      <w:hyperlink r:id="rId7" w:history="1">
        <w:r w:rsidRPr="00E8796E">
          <w:rPr>
            <w:rStyle w:val="a3"/>
            <w:rFonts w:eastAsia="Times New Roman"/>
            <w:sz w:val="28"/>
            <w:szCs w:val="28"/>
            <w:lang w:eastAsia="ru-RU"/>
          </w:rPr>
          <w:t>№ 521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, зареєстрований в Міністерстві юстиції України 9 серпня 2010                                  </w:t>
      </w:r>
      <w:bookmarkStart w:id="0" w:name="_GoBack"/>
      <w:r>
        <w:rPr>
          <w:rFonts w:eastAsia="Times New Roman"/>
          <w:color w:val="000000"/>
          <w:sz w:val="28"/>
          <w:szCs w:val="28"/>
          <w:lang w:eastAsia="ru-RU"/>
        </w:rPr>
        <w:t>№ 651/17946</w:t>
      </w:r>
      <w:bookmarkEnd w:id="0"/>
      <w:r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 </w:t>
      </w:r>
    </w:p>
    <w:p w:rsidR="00E8796E" w:rsidRDefault="00E8796E" w:rsidP="00E8796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Н</w:t>
      </w:r>
      <w:r>
        <w:rPr>
          <w:rFonts w:eastAsia="Calibri"/>
          <w:color w:val="000000"/>
          <w:sz w:val="28"/>
          <w:szCs w:val="28"/>
          <w:lang w:eastAsia="ru-RU"/>
        </w:rPr>
        <w:t>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(www.mon.gov.ua) та веб-сайті Інституту модернізації змісту освіти (www.imzo.gov.ua).</w:t>
      </w:r>
    </w:p>
    <w:p w:rsidR="00E8796E" w:rsidRDefault="00E8796E" w:rsidP="00E8796E"/>
    <w:p w:rsidR="000775C8" w:rsidRDefault="000775C8"/>
    <w:sectPr w:rsidR="00077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E"/>
    <w:rsid w:val="000775C8"/>
    <w:rsid w:val="00E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9E07"/>
  <w15:chartTrackingRefBased/>
  <w15:docId w15:val="{B8D8C252-0E3D-4590-94FA-B35BA30B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89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589/" TargetMode="External"/><Relationship Id="rId5" Type="http://schemas.openxmlformats.org/officeDocument/2006/relationships/hyperlink" Target="https://osvita.ua/legislation/Ser_osv/587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7078</Words>
  <Characters>4036</Characters>
  <Application>Microsoft Office Word</Application>
  <DocSecurity>0</DocSecurity>
  <Lines>33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2018-07-10T19:58:00Z</dcterms:created>
  <dcterms:modified xsi:type="dcterms:W3CDTF">2018-07-10T20:02:00Z</dcterms:modified>
</cp:coreProperties>
</file>