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26C" w:rsidRPr="00C4526C" w:rsidRDefault="00C4526C" w:rsidP="00C4526C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452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Курси морально-духовного спрямування</w:t>
      </w:r>
    </w:p>
    <w:p w:rsidR="00C4526C" w:rsidRPr="00C4526C" w:rsidRDefault="00C4526C" w:rsidP="00C452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452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Відповідно до Типових навчальних планів загальноосвітніх навчальних закладів з навчанням українською мовою і вивченням етики чи курсів духовно-морального спрямування (додаток 13 до наказу Міністерства освіти і науки, молоді та спорту України від 03.04.2012 р. </w:t>
      </w:r>
      <w:hyperlink r:id="rId5" w:history="1">
        <w:r w:rsidRPr="00C4526C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>№ 409</w:t>
        </w:r>
      </w:hyperlink>
      <w:r w:rsidRPr="00C452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 редакції наказу Міністерства освіти і науки України від 29.05. 2014 </w:t>
      </w:r>
      <w:hyperlink r:id="rId6" w:history="1">
        <w:r w:rsidRPr="00C4526C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>№ 664</w:t>
        </w:r>
      </w:hyperlink>
      <w:bookmarkStart w:id="0" w:name="_GoBack"/>
      <w:bookmarkEnd w:id="0"/>
      <w:r w:rsidRPr="00C452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 у 2018 -2019 навчальному році в 5-6 класах продовжується вивчення предмета «Етика»</w:t>
      </w:r>
      <w:r w:rsidRPr="00C452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Pr="00C452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або курсів духовно-морального спрямування.  Для шкіл, що користуються іншими Типовими планами, ці курси можуть вивчатись за рахунок варіативної складової. </w:t>
      </w:r>
    </w:p>
    <w:p w:rsidR="00C4526C" w:rsidRPr="00C4526C" w:rsidRDefault="00C4526C" w:rsidP="00C452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452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Натепер Міністерством рекомендовано декілька  програм, перелік яких буде надіслано напередодні навчального року.</w:t>
      </w:r>
    </w:p>
    <w:p w:rsidR="00C4526C" w:rsidRPr="00C4526C" w:rsidRDefault="00C4526C" w:rsidP="00C452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452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Викладання основ християнської етики та інших предметів духовно-морального спрямування в закладах загальної середньої освіти  відбувається за умови письмової згоди батьків та за наявності  підготовленого вчителя.  При цьому просимо враховувати ситуацію, коли не всі діти відвідують зазначені курси. У такому випадку ці заняття повинні бути в розкладі першим або останнім </w:t>
      </w:r>
      <w:proofErr w:type="spellStart"/>
      <w:r w:rsidRPr="00C452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уроком</w:t>
      </w:r>
      <w:proofErr w:type="spellEnd"/>
      <w:r w:rsidRPr="00C452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C4526C" w:rsidRPr="00C4526C" w:rsidRDefault="00C4526C" w:rsidP="00C452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452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Для належного підвищення кваліфікації вчителів етики та інших  курсів духовно-морального спрямування, обміну досвідом, підвищення якості викладання можуть бути створені районні (міські) методичні об’єднання вчителів, творчі групи, кабінети тощо.</w:t>
      </w:r>
    </w:p>
    <w:p w:rsidR="00C4526C" w:rsidRPr="00C4526C" w:rsidRDefault="00C4526C" w:rsidP="00C452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452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452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  <w:t xml:space="preserve">Зміст курсів духовно-морального спрямування не передбачає </w:t>
      </w:r>
      <w:proofErr w:type="spellStart"/>
      <w:r w:rsidRPr="00C452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катехізацію</w:t>
      </w:r>
      <w:proofErr w:type="spellEnd"/>
      <w:r w:rsidRPr="00C452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неприпустимим є також нав’язування учителем дітям власних поглядів у ставленні до тих чи інших Церков, примусу дітей до молитви під час уроків, відвідування церковних служб тощо.</w:t>
      </w:r>
    </w:p>
    <w:p w:rsidR="00C4526C" w:rsidRPr="00C4526C" w:rsidRDefault="00C4526C" w:rsidP="00C452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452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Pr="00C452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ab/>
      </w:r>
      <w:r w:rsidRPr="00C452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Предмети духовно-морального спрямування  слід викладати  в тісній співпраці з батьками, інформувати батьківську громадськість про особливості християнської етики, давати їм  можливість  відвідувати </w:t>
      </w:r>
      <w:proofErr w:type="spellStart"/>
      <w:r w:rsidRPr="00C452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уроки</w:t>
      </w:r>
      <w:proofErr w:type="spellEnd"/>
      <w:r w:rsidRPr="00C452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і позакласні заходи з предмета.  </w:t>
      </w:r>
      <w:r w:rsidRPr="00C452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 </w:t>
      </w:r>
    </w:p>
    <w:p w:rsidR="00C4526C" w:rsidRPr="00C4526C" w:rsidRDefault="00C4526C" w:rsidP="00C4526C">
      <w:pPr>
        <w:spacing w:after="0" w:line="240" w:lineRule="auto"/>
        <w:ind w:left="283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452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Програмами  обов’язково передбачено години </w:t>
      </w:r>
      <w:r w:rsidRPr="00C4526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резервного часу</w:t>
      </w:r>
      <w:r w:rsidRPr="00C452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які вчитель  використовуватиме на власний розсуд.</w:t>
      </w:r>
    </w:p>
    <w:p w:rsidR="00C4526C" w:rsidRPr="00C4526C" w:rsidRDefault="00C4526C" w:rsidP="00C4526C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4526C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</w:t>
      </w:r>
      <w:r w:rsidRPr="00C452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Згідно з Інструкцією з ведення ділової документації у загальноосвітніх навчальних закладах І-ІІІ ступенів (наказ Міносвіти і науки  №240 від 23.06.2000 р.) календарне планування навчального матеріалу здійснюється учителем безпосередньо в навчальних програмах. Можна користуватись також окремими брошурами, зробленими на основі навчальних програм. На основі календарних планів вчителі розробляють поурочні плани, структура і форма яких визначається ними самостійно. Поурочними  планами  для вчителів можуть слугувати також методичні посібники, що мають гриф Міністерства освіти і науки України.   Під час розроблення календарних планів вчитель може на власний розсуд використовувати резервні години – планувати проведення </w:t>
      </w:r>
      <w:r w:rsidRPr="00C4526C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 </w:t>
      </w:r>
      <w:r w:rsidRPr="00C452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 практичних, контрольних  робіт, семінарів, засідань  круглих столів тощо.  </w:t>
      </w:r>
    </w:p>
    <w:p w:rsidR="00C4526C" w:rsidRPr="00C4526C" w:rsidRDefault="00C4526C" w:rsidP="00C452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452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Крім того, учитель на свій розсуд може об’єднувати </w:t>
      </w:r>
      <w:proofErr w:type="spellStart"/>
      <w:r w:rsidRPr="00C452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уроки</w:t>
      </w:r>
      <w:proofErr w:type="spellEnd"/>
      <w:r w:rsidRPr="00C452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узагальнення і тематичний контроль; зробивши відповідні записи в журналі.</w:t>
      </w:r>
    </w:p>
    <w:p w:rsidR="00C4526C" w:rsidRPr="00C4526C" w:rsidRDefault="00C4526C" w:rsidP="00C452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452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          Учнівські зошити з предметів суспільно-гуманітарного циклу     переглядаються учителем один раз на семестр і   бал за ведення зошита </w:t>
      </w:r>
      <w:r w:rsidRPr="00C452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 xml:space="preserve">може (за бажанням вчителя) виставлятись в журнал. При виставленні тематичних оцінок вчитель на власний розсуд може враховувати або ні оцінку за ведення зошита. </w:t>
      </w:r>
    </w:p>
    <w:p w:rsidR="00071784" w:rsidRDefault="00C4526C" w:rsidP="00C4526C">
      <w:r w:rsidRPr="00C452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Підручники, посібники, робочі зошити, атласи та контурні карти, зошити для контролю і корекції навчальних досягнень тощо, що використовуються на </w:t>
      </w:r>
      <w:proofErr w:type="spellStart"/>
      <w:r w:rsidRPr="00C452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уроках</w:t>
      </w:r>
      <w:proofErr w:type="spellEnd"/>
      <w:r w:rsidRPr="00C452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r w:rsidRPr="00C4526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повинні мати гриф Міністерства освіти і науки України.</w:t>
      </w:r>
    </w:p>
    <w:sectPr w:rsidR="0007178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9C270B"/>
    <w:multiLevelType w:val="hybridMultilevel"/>
    <w:tmpl w:val="08DADC9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784"/>
    <w:rsid w:val="00071784"/>
    <w:rsid w:val="002E2712"/>
    <w:rsid w:val="0089504E"/>
    <w:rsid w:val="00C4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9B03D"/>
  <w15:chartTrackingRefBased/>
  <w15:docId w15:val="{090A9E29-5C65-408E-A70D-A13C4D8A1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178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7178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C45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tab-span">
    <w:name w:val="apple-tab-span"/>
    <w:basedOn w:val="a0"/>
    <w:rsid w:val="00C452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7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vita.ua/legislation/Ser_osv/41572/" TargetMode="External"/><Relationship Id="rId5" Type="http://schemas.openxmlformats.org/officeDocument/2006/relationships/hyperlink" Target="http://osvita.ua/legislation/Ser_osv/2876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2246</Words>
  <Characters>1281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2018-07-10T14:50:00Z</dcterms:created>
  <dcterms:modified xsi:type="dcterms:W3CDTF">2018-07-10T15:13:00Z</dcterms:modified>
</cp:coreProperties>
</file>